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F288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«ОБЩАЯ ЭМБРИОЛОГИЯ. ОСНОВЫ ЭМБРИОЛОГИИ ЧЕЛОВЕКА»</w:t>
      </w:r>
    </w:p>
    <w:p w14:paraId="612226D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 </w:t>
      </w:r>
    </w:p>
    <w:p w14:paraId="763A077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Актуальность темы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. Медицинская эмбриология является одной из теоретических основ профилактической медицины, поскольку  ее задачами являются решение проблем регуляция рождаемости, бесплодия, трансплантации органов и тканей, опухолевого роста, иммунных реакций организма, физиологической 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репаративной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регенерации, реактивности клеток и тканей, расшифровки патогенеза различных пороков развития, механизмов регенерации, онкогенеза, воспаления, старения, причин антенатальной и детской смертности. В современной эмбриологии большое значение придается поиску путей управления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прогенезом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 эмбриогенезом, что возможно путем расшифровки механизмов, контролирующих репродуктивную функцию и представляющих собой сложное взаимодействие генетических,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эпигеномных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внутренних (нейроэндокринные, иммунные регуляторы, биологически активные вещества) и внешних факторов, определяющих временную и пространственную последовательность экспрессии генов, а значит,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цитодифференцировку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 морфогенез. Исследование механизмов регуляции нормального и патологического эмбриогенеза на различных уровнях организации (органном, тканевом, клеточном, хромосомном) может помочь в изыскании путей управления индивидуальным развитием организма человека, а также в разработке эффективных методов профилактики врожденных пороков развития. </w:t>
      </w:r>
    </w:p>
    <w:p w14:paraId="2B3D1A8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622F6CC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Цели обучения</w:t>
      </w:r>
    </w:p>
    <w:p w14:paraId="506E0AC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8A05C5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ОСНОВНАЯ (общая) ЦЕЛЬ: уметь определять периоды эмбриогенеза человека, их сущность, интерпретировать биологический смысл и результат процессов оплодотворения, дробления и гаструляции, принципов эмбриональной индукции для понимания структурно-функциональных особенностей роста и регенерации различных тканей в постэмбриональном периоде.</w:t>
      </w:r>
    </w:p>
    <w:p w14:paraId="2B04677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630196C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Конкретные цели:</w:t>
      </w:r>
    </w:p>
    <w:p w14:paraId="4F02D8C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B439E91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Выявлять периоды эмбриогенеза человека (оплодотворение, дробление, гаструляция,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органогенез), их сущность и биологический смысл.</w:t>
      </w:r>
    </w:p>
    <w:p w14:paraId="2C26EAB5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Трактовать морфогенетические процессы, лежащие в основе развития зародыша: индукция, детерминация, деление, миграция клеток, рост, дифференцировка, взаимодействие клеток.</w:t>
      </w:r>
    </w:p>
    <w:p w14:paraId="6C06E6E9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Определять закономерности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, оплодотворения и образования зиготы.</w:t>
      </w:r>
    </w:p>
    <w:p w14:paraId="5FD56B95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 xml:space="preserve">Дифференцировать стадии дробления (длительность, локализация,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бластомерная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дифференцировка, особенности строения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эмбриобласта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трофобласта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).</w:t>
      </w:r>
    </w:p>
    <w:p w14:paraId="198D258C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Определять понятие эмбриональных стволовых клеток.</w:t>
      </w:r>
    </w:p>
    <w:p w14:paraId="56E62D58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Распознавать и уметь характеризовать фазы гаструляции.</w:t>
      </w:r>
    </w:p>
    <w:p w14:paraId="57667FBB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Идентифицировать составные компоненты внезародышевых органов, зародышевые листки, комплекс зачатков органов.</w:t>
      </w:r>
    </w:p>
    <w:p w14:paraId="123EFEF4" w14:textId="77777777" w:rsidR="00324987" w:rsidRPr="00324987" w:rsidRDefault="00324987" w:rsidP="003249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Интерпретировать принципы эмбриональной индукции в процессе образования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пренотохордальной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пластинки, нейруляции, дифференцировки зародышевых листков.</w:t>
      </w:r>
    </w:p>
    <w:p w14:paraId="15C79E3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60CCFE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Содержание обучения соответственно целям:</w:t>
      </w:r>
    </w:p>
    <w:p w14:paraId="5490FF2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 </w:t>
      </w:r>
    </w:p>
    <w:p w14:paraId="5998548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Теоретические вопросы</w:t>
      </w:r>
    </w:p>
    <w:p w14:paraId="43EF9A1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59F6E5B4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Периодизация развития зародыша. Оплодотворение. Дробление, гаструляция,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6FD70E91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Морфогенетические процессы, лежащие в основе развития зародыша: индукция, детерминация, пролиферация, миграция клеток, рост, дифференцировка, взаимодействие клеток, гибель (апоптоз).</w:t>
      </w:r>
    </w:p>
    <w:p w14:paraId="2856CB43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 Оплодотворение и образование зиготы.</w:t>
      </w:r>
    </w:p>
    <w:p w14:paraId="24C0831D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Дробление. Продолжительность, локализация, темные и светлые бластомеры, бластоциста,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трофобласт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 Эмбриональные стволовые клетки.</w:t>
      </w:r>
    </w:p>
    <w:p w14:paraId="0872A4BD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Гаструляция. Фазы, общая характеристика.</w:t>
      </w:r>
    </w:p>
    <w:p w14:paraId="312698CA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Внезародышевые органы.</w:t>
      </w:r>
    </w:p>
    <w:p w14:paraId="30C044B7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Зародышевые листки, комплекс зачатков органов.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Нотохорда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Пренотохордальная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пластинка.</w:t>
      </w:r>
    </w:p>
    <w:p w14:paraId="5B18F752" w14:textId="77777777" w:rsidR="00324987" w:rsidRPr="00324987" w:rsidRDefault="00324987" w:rsidP="003249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Эмбриональная индукция. Нейруляция. Дифференцировка зародышевых листков.</w:t>
      </w:r>
    </w:p>
    <w:p w14:paraId="67D4F2A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6F6D15A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46E3A71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ИСТОЧНИКИ ИНФОРМАЦИИ</w:t>
      </w:r>
    </w:p>
    <w:p w14:paraId="268E02E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а) </w:t>
      </w: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Основная литература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:</w:t>
      </w:r>
    </w:p>
    <w:p w14:paraId="311176A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1.                  Гистология, эмбриология, цитология [Электронный ресурс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учебник / Ю. И. Афанасьев [и др.] ; под ред. Ю. И. Афанасьева, Н. А. Юриной. - 6-е изд.,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перераб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. и доп.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ГЭОТАР-Медиа, 2016. </w:t>
      </w:r>
      <w:hyperlink r:id="rId5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http://www.studentlibrary.ru/book/ISBN9785970436639.html</w:t>
        </w:r>
      </w:hyperlink>
    </w:p>
    <w:p w14:paraId="0602141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2.                  Быков В. Л. Гистология, цитология и эмбриология. Атлас [Электронный ресурс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 / Быков В. Л.,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Юшканцева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С. И. - М. : ГЭОТАР-Медиа, 2015. - </w:t>
      </w:r>
      <w:hyperlink r:id="rId6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http://www.studentlibrary.ru/book/ISBN9785970432013.html</w:t>
        </w:r>
      </w:hyperlink>
    </w:p>
    <w:p w14:paraId="18C8FF3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3.                  Гистология, эмбриология, цитология [Текст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учебник / ред. Ю. И. Афанасьев, Н. А. Юрина.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Москва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ГЭОТАР- Медиа, 1999, 2000, 2014.- 800 с.        </w:t>
      </w:r>
    </w:p>
    <w:p w14:paraId="71F37A1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4.                  Гистология, цитология и эмбриология. Кн.1. Цитология и общая эмбриология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 [Текст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]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пособие/ ред. Э. Ф. Баринов ; Донецкий мед. ун-т. Каф. гистологии, цитологии и эмбриологии.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К.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Медицина, 2010. - 216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с.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ил.</w:t>
      </w:r>
    </w:p>
    <w:p w14:paraId="249F4BB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5.                  Введение в частную гистологию (часть 1) [Текст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 / ред. Э. Ф. Баринов ; Донецкий мед. ун-т. –  Донецк : Каштан, 2012. – 156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с.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ил.    </w:t>
      </w:r>
    </w:p>
    <w:p w14:paraId="0E27E46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6.                  Введение в частную гистологию (часть 2) [Текст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/ ред. Э. Ф. Баринов; Донецкий мед. ун-т. – Донецк : Каштан,  2012. - 174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с.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ил.     </w:t>
      </w:r>
    </w:p>
    <w:p w14:paraId="2B71024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970471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б) </w:t>
      </w: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Дополнительная литература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:</w:t>
      </w:r>
    </w:p>
    <w:p w14:paraId="5364F2A9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1.                  Интегративная гистология (часть 1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)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 :  ред. Э. Ф. Баринов;  Донецкий мед. ун-т. - Донецк : Каштан, 2013. - 156 с.</w:t>
      </w:r>
    </w:p>
    <w:p w14:paraId="62BE100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2.                  Практикум по цитологии и общей эмбриологии [Электронный ресурс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 / ред. Э. Ф. Баринов ; Донецкий мед. ун-т. Каф. гистологии, цитологии и эмбриологии. - Донецк, 2016.</w:t>
      </w:r>
    </w:p>
    <w:p w14:paraId="307A36E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3.                  Баринов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,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 Э. Ф.     Практикум по частной гистологии для кредитно-модульной системы обучения. Часть 1 [Электронный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ресурс ]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: учеб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ное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 пособие / Э. Ф. Баринов, Ю. Б. Чайковский, О. И. Николенко ; Донецкий мед. ун-т. Каф. гистологии, цитологии и эмбриологии . </w:t>
      </w:r>
      <w:r w:rsidRPr="00324987">
        <w:rPr>
          <w:rFonts w:ascii="Arial" w:eastAsia="Times New Roman" w:hAnsi="Arial" w:cs="Arial"/>
          <w:color w:val="212529"/>
          <w:sz w:val="23"/>
          <w:szCs w:val="23"/>
          <w:lang w:eastAsia="ru-RU"/>
        </w:rPr>
        <w:t>─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Донецк,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2009 .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</w:t>
      </w:r>
      <w:r w:rsidRPr="00324987">
        <w:rPr>
          <w:rFonts w:ascii="Arial" w:eastAsia="Times New Roman" w:hAnsi="Arial" w:cs="Arial"/>
          <w:color w:val="212529"/>
          <w:sz w:val="23"/>
          <w:szCs w:val="23"/>
          <w:lang w:eastAsia="ru-RU"/>
        </w:rPr>
        <w:t>─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1 электрон. опт. диск (CD-ROM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) .</w:t>
      </w:r>
      <w:proofErr w:type="gramEnd"/>
    </w:p>
    <w:p w14:paraId="5B98617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4.                  Гистология человека [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учебник / А. 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Луцик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[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 xml:space="preserve">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др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.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- К. : Книга-Плюс, 2013. - 472 с.</w:t>
      </w:r>
    </w:p>
    <w:p w14:paraId="7FE07C4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>5.                  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Колесников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 xml:space="preserve"> 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Л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>. 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Л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 xml:space="preserve">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>Terminologia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 xml:space="preserve">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>Embryologica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val="en-US" w:eastAsia="ru-RU"/>
        </w:rPr>
        <w:t>. 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Международные термины по эмбриологии человека с официальным списком русских эквивалентов [Электронный ресурс] / Л. Л. Колесников, Н. Н.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Шевлюк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Л. М. Ерофеева.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ГЭОТАР-Медиа, 2014. - </w:t>
      </w:r>
      <w:hyperlink r:id="rId7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http://www.studentlibrary.ru/book/ISBN9785970430804.html</w:t>
        </w:r>
      </w:hyperlink>
    </w:p>
    <w:p w14:paraId="620DA74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6.                  Гистология, эмбриология, цитология [Электронный ресурс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учебник для вузов / под ред. Э. Г.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Улумбекова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Ю. А. Челышева. - 3-е изд.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ГЭОТАР-Медиа, 2012. - </w:t>
      </w:r>
      <w:hyperlink r:id="rId8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http://www.studentlibrary.ru/book/ISBN9785970421307.html</w:t>
        </w:r>
      </w:hyperlink>
    </w:p>
    <w:p w14:paraId="40D6709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7.                  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Гунин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val="uk-UA" w:eastAsia="ru-RU"/>
        </w:rPr>
        <w:t>,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А. Г. Гистология в схемах и таблицах [Текст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]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учебное пособие  /А. Г.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Гунин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. -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Практическая медицина, 2016. - 224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с. :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ил.</w:t>
      </w:r>
    </w:p>
    <w:p w14:paraId="7DAADE2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i/>
          <w:iCs/>
          <w:color w:val="212529"/>
          <w:sz w:val="23"/>
          <w:szCs w:val="23"/>
          <w:lang w:eastAsia="ru-RU"/>
        </w:rPr>
        <w:lastRenderedPageBreak/>
        <w:t> </w:t>
      </w:r>
    </w:p>
    <w:p w14:paraId="1F192A9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в) Программное обеспечение и Интернет-ресурсы:</w:t>
      </w:r>
    </w:p>
    <w:p w14:paraId="238424D9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1.Электронный каталог WEB-OPAC Библиотеки ГОО ВПО «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ДонНМУ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имени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М.Горького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» </w:t>
      </w:r>
      <w:hyperlink r:id="rId9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http://katalog.dnmu.ru</w:t>
        </w:r>
      </w:hyperlink>
      <w:bookmarkStart w:id="0" w:name="_GoBack"/>
      <w:bookmarkEnd w:id="0"/>
    </w:p>
    <w:p w14:paraId="1F86569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2.ЭБС «Консультант студента» </w:t>
      </w:r>
      <w:hyperlink r:id="rId10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http://www.studmedlib.ru/</w:t>
        </w:r>
      </w:hyperlink>
    </w:p>
    <w:p w14:paraId="7FB412A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3.Научная электронная библиотека (НЭБ)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eLibrary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  <w:hyperlink r:id="rId11" w:history="1">
        <w:r w:rsidRPr="00324987">
          <w:rPr>
            <w:rFonts w:ascii="Segoe UI" w:eastAsia="Times New Roman" w:hAnsi="Segoe UI" w:cs="Segoe UI"/>
            <w:color w:val="0F6FC5"/>
            <w:sz w:val="23"/>
            <w:szCs w:val="23"/>
            <w:u w:val="single"/>
            <w:lang w:eastAsia="ru-RU"/>
          </w:rPr>
          <w:t>http://elibrary.ru</w:t>
        </w:r>
      </w:hyperlink>
    </w:p>
    <w:p w14:paraId="3A3C74EC" w14:textId="74AF366D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4.Информационно-образовательная среда ГОО ВПО «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ДонНМУ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имени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М.Горького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» </w:t>
      </w:r>
    </w:p>
    <w:p w14:paraId="3C5E5D1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                                                      Ориентировочная основа действия</w:t>
      </w:r>
    </w:p>
    <w:p w14:paraId="0B25657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4B3401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Проверка подготовки студентов к практическому занятию – наличие «Шаблон оформления самостоятельно работы в альбоме», а также правильность заполнения таблицы в рабочей тетради:</w:t>
      </w:r>
    </w:p>
    <w:p w14:paraId="5BAF218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68A60A1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Таблица. </w:t>
      </w: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Характеристика периодов эмбриогенеза</w:t>
      </w:r>
    </w:p>
    <w:p w14:paraId="44DDEA39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3113"/>
        <w:gridCol w:w="3100"/>
      </w:tblGrid>
      <w:tr w:rsidR="00324987" w:rsidRPr="00324987" w14:paraId="544D4CF6" w14:textId="77777777" w:rsidTr="00324987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6F6CB2" w14:textId="77777777" w:rsidR="00324987" w:rsidRPr="00324987" w:rsidRDefault="00324987" w:rsidP="00324987">
            <w:pPr>
              <w:spacing w:after="100" w:afterAutospacing="1" w:line="240" w:lineRule="auto"/>
              <w:jc w:val="center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Период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A98FEE" w14:textId="77777777" w:rsidR="00324987" w:rsidRPr="00324987" w:rsidRDefault="00324987" w:rsidP="00324987">
            <w:pPr>
              <w:spacing w:after="100" w:afterAutospacing="1" w:line="240" w:lineRule="auto"/>
              <w:jc w:val="center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Процессы, происходящие в данном периоде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0357D5" w14:textId="77777777" w:rsidR="00324987" w:rsidRPr="00324987" w:rsidRDefault="00324987" w:rsidP="00324987">
            <w:pPr>
              <w:spacing w:after="100" w:afterAutospacing="1" w:line="240" w:lineRule="auto"/>
              <w:jc w:val="center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Механизмы, лежащие в основе данных процессов</w:t>
            </w:r>
          </w:p>
        </w:tc>
      </w:tr>
      <w:tr w:rsidR="00324987" w:rsidRPr="00324987" w14:paraId="5E3DC0C3" w14:textId="77777777" w:rsidTr="00324987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8E5741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1. Оплодотворение и образование зиготы</w:t>
            </w:r>
          </w:p>
          <w:p w14:paraId="53B622F1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2. Дробление</w:t>
            </w:r>
          </w:p>
          <w:p w14:paraId="0D675896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3. Гаструляции</w:t>
            </w:r>
          </w:p>
          <w:p w14:paraId="50BE2E96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 xml:space="preserve">4. </w:t>
            </w:r>
            <w:proofErr w:type="spellStart"/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Гисто</w:t>
            </w:r>
            <w:proofErr w:type="spellEnd"/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- и органогенез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0DFDE5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D20605" w14:textId="77777777" w:rsidR="00324987" w:rsidRPr="00324987" w:rsidRDefault="00324987" w:rsidP="00324987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</w:pPr>
            <w:r w:rsidRPr="00324987">
              <w:rPr>
                <w:rFonts w:ascii="Segoe UI" w:eastAsia="Times New Roman" w:hAnsi="Segoe UI" w:cs="Segoe UI"/>
                <w:color w:val="212529"/>
                <w:sz w:val="23"/>
                <w:szCs w:val="23"/>
                <w:lang w:eastAsia="ru-RU"/>
              </w:rPr>
              <w:t> </w:t>
            </w:r>
          </w:p>
        </w:tc>
      </w:tr>
    </w:tbl>
    <w:p w14:paraId="0218D59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0DC749D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Объекты изучения на практическом занятии:</w:t>
      </w:r>
    </w:p>
    <w:p w14:paraId="31688F3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134B97E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1. Демонстрационные препараты:</w:t>
      </w:r>
    </w:p>
    <w:p w14:paraId="560F987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поперечный срез куриного зародыша на стадии дифференцировки зародышевых листков и образования осевого комплекса зачатков;</w:t>
      </w:r>
    </w:p>
    <w:p w14:paraId="2F57F5E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схема оплодотворения человека;</w:t>
      </w:r>
    </w:p>
    <w:p w14:paraId="5C806F8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 xml:space="preserve">- схема оплодотворения человека, стадия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пронуклеусов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;</w:t>
      </w:r>
    </w:p>
    <w:p w14:paraId="4642C5F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стадия двух бластомеров;</w:t>
      </w:r>
    </w:p>
    <w:p w14:paraId="0AB1524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стадия трех бластомеров;</w:t>
      </w:r>
    </w:p>
    <w:p w14:paraId="4FAD199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стадия четырех бластомеров;</w:t>
      </w:r>
    </w:p>
    <w:p w14:paraId="3EBBCCD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стадия морулы;</w:t>
      </w:r>
    </w:p>
    <w:p w14:paraId="45AE07C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стадия бластоцисты;</w:t>
      </w:r>
    </w:p>
    <w:p w14:paraId="406E506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зародыш человека 7,5 сутки развития.</w:t>
      </w:r>
    </w:p>
    <w:p w14:paraId="630FBF8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6E33BA1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Зарисуйте схемы «Фазы оплодотворения человека» и «Стадии дробления зародыша человека» в альбом и сделайте обозначения к ним, используя «Шаблон оформления самостоятельной работы в альбоме».</w:t>
      </w:r>
    </w:p>
    <w:p w14:paraId="5177F87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02832ED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Набор заданий для проверки достижения конкретных целей обучения</w:t>
      </w:r>
    </w:p>
    <w:p w14:paraId="7DA7D5F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AC9A22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1. В течение жизни индивидуума последовательно сменяются периоды: эмбриональный и постэмбриональный. Как называется данный отрезок времени?</w:t>
      </w:r>
    </w:p>
    <w:p w14:paraId="145FA9F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Филогенез.</w:t>
      </w:r>
    </w:p>
    <w:p w14:paraId="35070CE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Онтогенез.</w:t>
      </w:r>
    </w:p>
    <w:p w14:paraId="6A86633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В.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40990D6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Гаметогенез.</w:t>
      </w:r>
    </w:p>
    <w:p w14:paraId="4AA3C26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Репродуктивный.</w:t>
      </w:r>
    </w:p>
    <w:p w14:paraId="07665DD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7D2AA1D9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2. В течении одного из периодов онтогенеза различают стадии: начальная, зародышевая, плодная. Назовите данный период.</w:t>
      </w:r>
    </w:p>
    <w:p w14:paraId="678FEA2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1715EE3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Гаметогенез.</w:t>
      </w:r>
    </w:p>
    <w:p w14:paraId="3F5FD7D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Эмбриогенез.</w:t>
      </w:r>
    </w:p>
    <w:p w14:paraId="5AE75D1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Г. Постэмбриональный.</w:t>
      </w:r>
    </w:p>
    <w:p w14:paraId="78EB385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Репродуктивный.</w:t>
      </w:r>
    </w:p>
    <w:p w14:paraId="72DD142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65C19E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3. Качество эмбрионов человека, используемых для искусственного оплодотворения, зависит от характеристики периода, предшествующего онтогенезу. Назовите данный период.</w:t>
      </w:r>
    </w:p>
    <w:p w14:paraId="365B849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6FFB945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Гаметогенез.</w:t>
      </w:r>
    </w:p>
    <w:p w14:paraId="2176998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Эмбриогенез.</w:t>
      </w:r>
    </w:p>
    <w:p w14:paraId="5DEBEA3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Постэмбриональный.</w:t>
      </w:r>
    </w:p>
    <w:p w14:paraId="3E851F9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Репродуктивный.</w:t>
      </w:r>
    </w:p>
    <w:p w14:paraId="1419B50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941B65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4. Зародыш человека наиболее уязвим к действию повреждающих факторов среды в начальную стадию эмбриогенеза. Укажите сроки данной стадии.</w:t>
      </w:r>
    </w:p>
    <w:p w14:paraId="28FCEC5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1-7 сутки.</w:t>
      </w:r>
    </w:p>
    <w:p w14:paraId="0A02A88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8 сутки-8 неделя.</w:t>
      </w:r>
    </w:p>
    <w:p w14:paraId="2309343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9 неделя – 9 месяцев.</w:t>
      </w:r>
    </w:p>
    <w:p w14:paraId="3324F9A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1-9 месяцев.</w:t>
      </w:r>
    </w:p>
    <w:p w14:paraId="2C8A1CB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8-9 месяцев.</w:t>
      </w:r>
    </w:p>
    <w:p w14:paraId="497C4FE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411320D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5. При исследовании одного из периодов онтогенеза установили четыре его стадии: </w:t>
      </w:r>
      <w:proofErr w:type="gram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оплодотворения,  дробления</w:t>
      </w:r>
      <w:proofErr w:type="gram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гаструляции,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органогенеза. Назовите данный период.</w:t>
      </w:r>
    </w:p>
    <w:p w14:paraId="15DEFD7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26ADBA2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Гаметогенез.</w:t>
      </w:r>
    </w:p>
    <w:p w14:paraId="71CA7B4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Эмбриогенез.</w:t>
      </w:r>
    </w:p>
    <w:p w14:paraId="7FE80CD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Постэмбриональный.</w:t>
      </w:r>
    </w:p>
    <w:p w14:paraId="04424B7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Д. Репродуктивный.</w:t>
      </w:r>
    </w:p>
    <w:p w14:paraId="7E54B05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11FF1E8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6. На 5-5,5 сутки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концептус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(бластоциста) человека попадает в полость матки и представлен: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трофобластом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эмбриобластом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, полостью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бластоцеля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 Какой стадии эмбриогенеза соответствует данное событие?</w:t>
      </w:r>
    </w:p>
    <w:p w14:paraId="0343F2C0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60C455F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6722B0A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38DF27C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6405802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4211BB2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D46558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7. В микропрепарате выявили эмбрион человека на стадии образования внезародышевых органов: хориона, амниона и желточного мешка. Укажите данную стадию.</w:t>
      </w:r>
    </w:p>
    <w:p w14:paraId="4E4B43D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3876E40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4417A91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5ABF373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74B7157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2EBF958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06D83C7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8. В микропрепарате выявили эмбрион человека на стадии образования зародышевых листков: энтодермы, мезодермы, эктодермы. Укажите данную стадию.</w:t>
      </w:r>
    </w:p>
    <w:p w14:paraId="3094E56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5B311BB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06006AD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591042A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5FDACEF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6843F8E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 </w:t>
      </w:r>
    </w:p>
    <w:p w14:paraId="12B0C82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9.В микропрепарате эмбриона человека на стадии гаструляции обнаружили образование зачатка, из которого будут формироваться все зародышевые листки: энтодерма, мезодерма, эктодерма. Укажите данный зачаток.</w:t>
      </w:r>
    </w:p>
    <w:p w14:paraId="22FC55C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Зигота.</w:t>
      </w:r>
    </w:p>
    <w:p w14:paraId="45731DD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Б.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6C4D831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Первичная полоска.</w:t>
      </w:r>
    </w:p>
    <w:p w14:paraId="74AA36E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Первичный узелок.</w:t>
      </w:r>
    </w:p>
    <w:p w14:paraId="410A502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Трофобласт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43B1E69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1AE7594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10. При микроскопии эмбриогенеза человека выявили зачаток, который служит источником образования: амниона, желточного мешка, аллантоиса и тела зародыша. Назовите данный зачаток.</w:t>
      </w:r>
    </w:p>
    <w:p w14:paraId="3859351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Бластоцель.</w:t>
      </w:r>
    </w:p>
    <w:p w14:paraId="5156789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Б.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Эмбриобласт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7D5D0C6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В.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Трофобласт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75B1933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Первичная полоска.</w:t>
      </w:r>
    </w:p>
    <w:p w14:paraId="3868E5F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Первичный узелок.</w:t>
      </w:r>
    </w:p>
    <w:p w14:paraId="2B4B17D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7ADF38A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11. В течение одной из стадий эмбриогенеза наблюдали слияние мужской и женской половой клеток с образованием зиготы. Назовите данную стадию.</w:t>
      </w:r>
    </w:p>
    <w:p w14:paraId="608E11F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45536DA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2CA3238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09967C7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6D3177D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1DD0073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50B1B02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12. В течение одной из стадий эмбриогенеза выявили процесс многократного митотического деления бластомеров, в результате чего сформировалась бластоциста. Назовите данную стадию.</w:t>
      </w:r>
    </w:p>
    <w:p w14:paraId="4BBFCCF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18260E4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06FF3DC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08F279D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59386EC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64FE2A3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05A792F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13. В течение одной из стадий эмбриогенеза выявили процессы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деламинации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, миграции и инвагинации зачатков, в результате чего сформировались внезародышевые органы и зародышевые листки. Назовите данную стадию.</w:t>
      </w:r>
    </w:p>
    <w:p w14:paraId="08BD228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Прогенез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5AE1B1D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Оплодотворение.</w:t>
      </w:r>
    </w:p>
    <w:p w14:paraId="1F704C1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Дробление.</w:t>
      </w:r>
    </w:p>
    <w:p w14:paraId="3222DC2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Гаструляция.</w:t>
      </w:r>
    </w:p>
    <w:p w14:paraId="7E65866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Гисто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- и органогенез.</w:t>
      </w:r>
    </w:p>
    <w:p w14:paraId="17E3333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02312F49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14. Для выполнения экстракорпорального оплодотворения путем пункции яичника были получены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овоциты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 (женские половые клетки). Определите тип данных клеток.</w:t>
      </w:r>
    </w:p>
    <w:p w14:paraId="33EFB69F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А.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Алецитальные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0E3DC6F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Телолецитальные.</w:t>
      </w:r>
    </w:p>
    <w:p w14:paraId="730683A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В.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Централецитальные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5BF4EDDD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Полилецитальные.</w:t>
      </w:r>
    </w:p>
    <w:p w14:paraId="5E56159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Изолецитальные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2788428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16D707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4E7F5D6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15. При микроскопии эмбрионального материала выявили зародыш человека на стадии дробления, состоящий из двух типов бластомеров (светлых и темных). Какое свойство дробления отражает данный факт?</w:t>
      </w:r>
    </w:p>
    <w:p w14:paraId="072EA3F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Полное.</w:t>
      </w:r>
    </w:p>
    <w:p w14:paraId="2354FE0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Неравномерное.</w:t>
      </w:r>
    </w:p>
    <w:p w14:paraId="0EA1BDA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Неполное.</w:t>
      </w:r>
    </w:p>
    <w:p w14:paraId="6DF4FC6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Равномерное.</w:t>
      </w:r>
    </w:p>
    <w:p w14:paraId="6A84656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Асинхронное.</w:t>
      </w:r>
    </w:p>
    <w:p w14:paraId="74339DE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7B3D6D3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16. При исследовании зародыша человека на стадии дробления установили более быстрое дробление светлых бластомеров по сравнению с темными. Какое свойство дробления отражает данный факт?</w:t>
      </w:r>
    </w:p>
    <w:p w14:paraId="7E93260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Полное.</w:t>
      </w:r>
    </w:p>
    <w:p w14:paraId="6E27A98B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Неравномерное.</w:t>
      </w:r>
    </w:p>
    <w:p w14:paraId="02A03E3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Неполное.</w:t>
      </w:r>
    </w:p>
    <w:p w14:paraId="587ED203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Равномерное.</w:t>
      </w:r>
    </w:p>
    <w:p w14:paraId="144BB2BC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Асинхронное.</w:t>
      </w:r>
    </w:p>
    <w:p w14:paraId="3714812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8ABB17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17. При микроскопии эмбрионального материала выявили пузырек, стенка которого представлена слоем светлых бластомеров, а в полости имеется группа темных бластомеров и жидкость. Укажите стадию дробления.</w:t>
      </w:r>
    </w:p>
    <w:p w14:paraId="5DC455E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Двух бластомеров.</w:t>
      </w:r>
    </w:p>
    <w:p w14:paraId="5020952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Четырех бластомеров.</w:t>
      </w:r>
    </w:p>
    <w:p w14:paraId="0D06B3EA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Морулы.</w:t>
      </w:r>
    </w:p>
    <w:p w14:paraId="5530DB1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Г. Бластоцисты.</w:t>
      </w:r>
    </w:p>
    <w:p w14:paraId="4E510AD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Д.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Дискобластулы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1618E67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544F3F3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7F384FAE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lastRenderedPageBreak/>
        <w:t>18. В процессе дробления зародыша человека из зиготы формируется 107 бластомеров. Укажите механизм из образования.</w:t>
      </w:r>
    </w:p>
    <w:p w14:paraId="2E55C35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А. Мейоз.</w:t>
      </w:r>
    </w:p>
    <w:p w14:paraId="2B33C7A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Б. Амитоз.</w:t>
      </w:r>
    </w:p>
    <w:p w14:paraId="7C7E6252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В. Митоз.</w:t>
      </w:r>
    </w:p>
    <w:p w14:paraId="178EE72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Г.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Энтомитоз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.</w:t>
      </w:r>
    </w:p>
    <w:p w14:paraId="6046139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Д. Апоптоз.</w:t>
      </w:r>
    </w:p>
    <w:p w14:paraId="7B6A549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393BB1F8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Проверьте правильность усвоения материала темы, сравнив ответы к тестовым заданиям, например:</w:t>
      </w:r>
    </w:p>
    <w:p w14:paraId="422748D7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1 – Б, 2 – В, 3 – А, 4 – А.</w:t>
      </w:r>
    </w:p>
    <w:p w14:paraId="78224076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550FDF55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b/>
          <w:bCs/>
          <w:color w:val="212529"/>
          <w:sz w:val="23"/>
          <w:szCs w:val="23"/>
          <w:lang w:eastAsia="ru-RU"/>
        </w:rPr>
        <w:t>Краткие методические указания к самостоятельной работе на практическом занятии</w:t>
      </w:r>
    </w:p>
    <w:p w14:paraId="5CF7B271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</w:p>
    <w:p w14:paraId="25858ED7" w14:textId="03A775B0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 xml:space="preserve">Определяем подготовку студентов к занятию: заполнение таблиц и зарисованные в альбоме схемы. Во время основного этапа занятия под руководством преподавателя студенты рассматривают и обсуждают слайды, демонстрационные препараты, таблицы и электронные микрофотографии. Далее они </w:t>
      </w:r>
      <w:proofErr w:type="spellStart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микроскопируют</w:t>
      </w:r>
      <w:proofErr w:type="spellEnd"/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 </w:t>
      </w:r>
      <w:r w:rsidRPr="00324987">
        <w:rPr>
          <w:rFonts w:ascii="Segoe UI" w:eastAsia="Times New Roman" w:hAnsi="Segoe UI" w:cs="Segoe UI"/>
          <w:sz w:val="23"/>
          <w:szCs w:val="23"/>
          <w:lang w:eastAsia="ru-RU"/>
        </w:rPr>
        <w:t>гистологические препараты</w:t>
      </w: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, находят в них основные структуры и зарисовывают в альбом в соответствии с шаблоном, обозначают основные структуры.  Проводим тестирование в компьютерном классе.</w:t>
      </w:r>
    </w:p>
    <w:p w14:paraId="0FC59644" w14:textId="77777777" w:rsidR="00324987" w:rsidRPr="00324987" w:rsidRDefault="00324987" w:rsidP="0032498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</w:pPr>
      <w:r w:rsidRPr="00324987">
        <w:rPr>
          <w:rFonts w:ascii="Segoe UI" w:eastAsia="Times New Roman" w:hAnsi="Segoe UI" w:cs="Segoe UI"/>
          <w:color w:val="212529"/>
          <w:sz w:val="23"/>
          <w:szCs w:val="23"/>
          <w:lang w:eastAsia="ru-RU"/>
        </w:rPr>
        <w:t>В конце практического занятия анализируем и подводим итоги самостоятельной работы студентов с выставлением двух оценок - за основной этап занятия и тестовый контроль.</w:t>
      </w:r>
    </w:p>
    <w:p w14:paraId="3E75CCEB" w14:textId="77777777" w:rsidR="0088726D" w:rsidRDefault="0088726D"/>
    <w:sectPr w:rsidR="0088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01F8A"/>
    <w:multiLevelType w:val="multilevel"/>
    <w:tmpl w:val="48344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1C7F65"/>
    <w:multiLevelType w:val="multilevel"/>
    <w:tmpl w:val="4E6E6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543"/>
    <w:rsid w:val="00324987"/>
    <w:rsid w:val="00425543"/>
    <w:rsid w:val="0088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17DAD"/>
  <w15:chartTrackingRefBased/>
  <w15:docId w15:val="{740003AC-03FE-4E6E-9968-95148C83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4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49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entlibrary.ru/book/ISBN978597042130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udentlibrary.ru/book/ISBN978597043080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book/ISBN9785970432013.html" TargetMode="External"/><Relationship Id="rId11" Type="http://schemas.openxmlformats.org/officeDocument/2006/relationships/hyperlink" Target="http://elibrary.ru/" TargetMode="External"/><Relationship Id="rId5" Type="http://schemas.openxmlformats.org/officeDocument/2006/relationships/hyperlink" Target="http://www.studentlibrary.ru/book/ISBN9785970436639.html" TargetMode="External"/><Relationship Id="rId10" Type="http://schemas.openxmlformats.org/officeDocument/2006/relationships/hyperlink" Target="http://www.studmedli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talog.dnm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2023</Words>
  <Characters>11535</Characters>
  <Application>Microsoft Office Word</Application>
  <DocSecurity>0</DocSecurity>
  <Lines>96</Lines>
  <Paragraphs>27</Paragraphs>
  <ScaleCrop>false</ScaleCrop>
  <Company/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Юрьева</dc:creator>
  <cp:keywords/>
  <dc:description/>
  <cp:lastModifiedBy>Алина Юрьева</cp:lastModifiedBy>
  <cp:revision>2</cp:revision>
  <dcterms:created xsi:type="dcterms:W3CDTF">2023-02-26T19:30:00Z</dcterms:created>
  <dcterms:modified xsi:type="dcterms:W3CDTF">2023-02-26T19:32:00Z</dcterms:modified>
</cp:coreProperties>
</file>